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80" w:lineRule="exact"/>
        <w:ind w:left="0" w:right="0" w:firstLine="0"/>
        <w:jc w:val="center"/>
        <w:textAlignment w:val="auto"/>
        <w:rPr>
          <w:rFonts w:hint="eastAsia" w:ascii="Times New Roman" w:hAnsi="Times New Roman" w:eastAsia="方正小标宋_GBK" w:cs="方正小标宋_GBK"/>
          <w:b/>
          <w:bCs/>
          <w:i w:val="0"/>
          <w:iCs w:val="0"/>
          <w:caps w:val="0"/>
          <w:color w:val="auto"/>
          <w:spacing w:val="0"/>
          <w:sz w:val="44"/>
          <w:szCs w:val="44"/>
          <w:u w:val="none"/>
          <w:shd w:val="clear" w:color="auto" w:fill="FFFFFF"/>
        </w:rPr>
      </w:pPr>
      <w:bookmarkStart w:id="0" w:name="_GoBack"/>
      <w:r>
        <w:rPr>
          <w:rFonts w:hint="eastAsia" w:ascii="Times New Roman" w:hAnsi="Times New Roman" w:eastAsia="方正小标宋_GBK" w:cs="方正小标宋_GBK"/>
          <w:b w:val="0"/>
          <w:bCs w:val="0"/>
          <w:i w:val="0"/>
          <w:iCs w:val="0"/>
          <w:caps w:val="0"/>
          <w:color w:val="auto"/>
          <w:spacing w:val="0"/>
          <w:sz w:val="44"/>
          <w:szCs w:val="44"/>
          <w:u w:val="none"/>
          <w:shd w:val="clear" w:color="auto" w:fill="FFFFFF"/>
        </w:rPr>
        <w:t>2022年国家档案局科技项目立项选题指南</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80" w:lineRule="exact"/>
        <w:ind w:left="0" w:right="0" w:firstLine="0"/>
        <w:jc w:val="center"/>
        <w:textAlignment w:val="auto"/>
        <w:rPr>
          <w:rFonts w:hint="eastAsia" w:ascii="Times New Roman" w:hAnsi="Times New Roman" w:eastAsia="方正小标宋_GBK" w:cs="方正小标宋_GBK"/>
          <w:b/>
          <w:bCs/>
          <w:i w:val="0"/>
          <w:iCs w:val="0"/>
          <w:caps w:val="0"/>
          <w:color w:val="auto"/>
          <w:spacing w:val="0"/>
          <w:sz w:val="44"/>
          <w:szCs w:val="44"/>
          <w:u w:val="none"/>
          <w:shd w:val="clear" w:color="auto"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    2022年国家档案局科技项目立项工作以习近平新时代中国特色社会主义思想为指导，深入贯彻习近平总书记关于做好新时代档案工作重要批示，全面贯彻党的十九大和十九届历次全会精神，贯彻落实中央人才工作会议和中央经济工作会议精神，坚持系统思维和新发展理念，紧紧围绕《“十四五”全国档案事业发展规划》的目标任务，对新时代档案事业创新发展具有普遍性、紧迫性、突破性、长远性影响的重点难点问题开展研究，为档案事业转型发展、高质量发展提供科技支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黑体" w:cs="黑体"/>
          <w:b w:val="0"/>
          <w:bCs w:val="0"/>
          <w:i w:val="0"/>
          <w:iCs w:val="0"/>
          <w:caps w:val="0"/>
          <w:color w:val="auto"/>
          <w:spacing w:val="0"/>
          <w:sz w:val="32"/>
          <w:szCs w:val="32"/>
          <w:u w:val="none"/>
          <w:shd w:val="clear" w:color="auto" w:fill="FFFFFF"/>
        </w:rPr>
        <w:t>一、档案治理体系方面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围绕更好发挥党管档案的体制优势，档案工作数字化转型，新档案法实施背景下档案管理体制、工作机制和法规制度，档案工作服务乡村振兴、基层治理、区域协调发展等国家重大战略，重大工程、重大活动和突发事件应对档案管理和应急响应机制，“互联网+”环境下档案业务监督指导方式方法创新，驻外机构档案管理机制，国家重点档案实验室建设管理机制，新时代档案干部队伍建设与培养机制等方面开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黑体" w:cs="黑体"/>
          <w:b w:val="0"/>
          <w:bCs w:val="0"/>
          <w:i w:val="0"/>
          <w:iCs w:val="0"/>
          <w:caps w:val="0"/>
          <w:color w:val="auto"/>
          <w:spacing w:val="0"/>
          <w:sz w:val="32"/>
          <w:szCs w:val="32"/>
          <w:u w:val="none"/>
          <w:shd w:val="clear" w:color="auto" w:fill="FFFFFF"/>
        </w:rPr>
        <w:t>二、档案资源体系方面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围绕电子文件归档与电子档案移交接收，红色档案资源数据库建设，公务邮件、社交媒体等档案资源的收集与管理，政务服务、科学研究、生产制造等业务数据归档，重大活动、突发事件应对活动等档案接收、征集、整理和专题数据库建设，档案价值鉴定和评估机制，档案文献资源共享机制，非国有档案资源登记制度等方面开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黑体" w:cs="黑体"/>
          <w:b w:val="0"/>
          <w:bCs w:val="0"/>
          <w:i w:val="0"/>
          <w:iCs w:val="0"/>
          <w:caps w:val="0"/>
          <w:color w:val="auto"/>
          <w:spacing w:val="0"/>
          <w:sz w:val="32"/>
          <w:szCs w:val="32"/>
          <w:u w:val="none"/>
          <w:shd w:val="clear" w:color="auto" w:fill="FFFFFF"/>
        </w:rPr>
        <w:t>三、档案利用体系方面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围绕档案开放的审核制度、技术创新、共享机制，档案服务党委政府决策、社会民生、重大战略、重大活动、突发事件应对、重大工程的能力提升，“四史”教育、文化遗产传承、对外交流等专题档案协作开发利用，全媒体时代档案宣传展览方式方法创新，跨地区、跨行业、跨部门档案信息资源共享利用等方面开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黑体" w:cs="黑体"/>
          <w:b w:val="0"/>
          <w:bCs w:val="0"/>
          <w:i w:val="0"/>
          <w:iCs w:val="0"/>
          <w:caps w:val="0"/>
          <w:color w:val="auto"/>
          <w:spacing w:val="0"/>
          <w:sz w:val="32"/>
          <w:szCs w:val="32"/>
          <w:u w:val="none"/>
          <w:shd w:val="clear" w:color="auto" w:fill="FFFFFF"/>
        </w:rPr>
        <w:t>四、档案安全体系方面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围绕传统载体档案保护技术创新，重大自然灾害中档案抢救保护技术，档案服务外包安全保障和监管机制，档案管理信息系统和技术设备安全可控，档案馆安全低碳实现途径与环保节能装具研制，档案数字资源长期安全保存策略、技术及产品，档案数字资源备份体系建设等方面开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黑体" w:cs="黑体"/>
          <w:b w:val="0"/>
          <w:bCs w:val="0"/>
          <w:i w:val="0"/>
          <w:iCs w:val="0"/>
          <w:caps w:val="0"/>
          <w:color w:val="auto"/>
          <w:spacing w:val="0"/>
          <w:sz w:val="32"/>
          <w:szCs w:val="32"/>
          <w:u w:val="none"/>
          <w:shd w:val="clear" w:color="auto" w:fill="FFFFFF"/>
        </w:rPr>
        <w:t>五、档案信息化建设方面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围绕大数据、人工智能、区块链等新一代信息技术在档案工作中的应用，OCR在手写档案和少数民族语言档案识别，音像档案语音和图像识别，三维电子档案长期保存格式及关键技术，知识挖掘技术在档案信息深度开发应用，基于自主可控的电子文件归档和电子档案管理、数字档案馆（室）等系统建设等方面开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0"/>
        <w:textAlignment w:val="auto"/>
        <w:rPr>
          <w:rFonts w:hint="eastAsia" w:ascii="Times New Roman" w:hAnsi="Times New Roman" w:eastAsia="仿宋_GB2312" w:cs="仿宋_GB2312"/>
          <w:b/>
          <w:bCs/>
          <w:i w:val="0"/>
          <w:iCs w:val="0"/>
          <w:caps w:val="0"/>
          <w:color w:val="auto"/>
          <w:spacing w:val="0"/>
          <w:sz w:val="32"/>
          <w:szCs w:val="32"/>
          <w:u w:val="none"/>
          <w:shd w:val="clear" w:color="auto"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黑体" w:cs="黑体"/>
          <w:b w:val="0"/>
          <w:bCs w:val="0"/>
          <w:i w:val="0"/>
          <w:iCs w:val="0"/>
          <w:caps w:val="0"/>
          <w:color w:val="auto"/>
          <w:spacing w:val="0"/>
          <w:sz w:val="32"/>
          <w:szCs w:val="32"/>
          <w:u w:val="none"/>
        </w:rPr>
      </w:pPr>
      <w:r>
        <w:rPr>
          <w:rFonts w:hint="eastAsia" w:ascii="Times New Roman" w:hAnsi="Times New Roman" w:eastAsia="黑体" w:cs="黑体"/>
          <w:b w:val="0"/>
          <w:bCs w:val="0"/>
          <w:i w:val="0"/>
          <w:iCs w:val="0"/>
          <w:caps w:val="0"/>
          <w:color w:val="auto"/>
          <w:spacing w:val="0"/>
          <w:sz w:val="32"/>
          <w:szCs w:val="32"/>
          <w:u w:val="none"/>
          <w:shd w:val="clear" w:color="auto" w:fill="FFFFFF"/>
        </w:rPr>
        <w:t>重点项目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1.“互联网+”环境下档案业务监督指导方式方法创新研究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2.红色档案资源数据库建设研究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3.政务服务“一网通办”业务数据归档研究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4.档案开放审核流程优化及创新技术应用研究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5.档案宣传展览“活起来”“动起来”集成创新研究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Times New Roman" w:hAnsi="Times New Roman" w:eastAsia="仿宋_GB2312" w:cs="仿宋_GB2312"/>
          <w:i w:val="0"/>
          <w:iCs w:val="0"/>
          <w:caps w:val="0"/>
          <w:color w:val="auto"/>
          <w:spacing w:val="0"/>
          <w:sz w:val="32"/>
          <w:szCs w:val="32"/>
          <w:u w:val="none"/>
        </w:rPr>
      </w:pPr>
      <w:r>
        <w:rPr>
          <w:rFonts w:hint="eastAsia" w:ascii="Times New Roman" w:hAnsi="Times New Roman" w:eastAsia="仿宋_GB2312" w:cs="仿宋_GB2312"/>
          <w:i w:val="0"/>
          <w:iCs w:val="0"/>
          <w:caps w:val="0"/>
          <w:color w:val="auto"/>
          <w:spacing w:val="0"/>
          <w:sz w:val="32"/>
          <w:szCs w:val="32"/>
          <w:u w:val="none"/>
          <w:shd w:val="clear" w:color="auto" w:fill="FFFFFF"/>
        </w:rPr>
        <w:t>6.档案数字资源备份策略及可行性验证研究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16" w:firstLineChars="200"/>
        <w:textAlignment w:val="auto"/>
        <w:rPr>
          <w:rFonts w:hint="eastAsia" w:ascii="Times New Roman" w:hAnsi="Times New Roman" w:eastAsia="仿宋_GB2312" w:cs="仿宋_GB2312"/>
          <w:i w:val="0"/>
          <w:iCs w:val="0"/>
          <w:caps w:val="0"/>
          <w:color w:val="auto"/>
          <w:spacing w:val="-6"/>
          <w:sz w:val="32"/>
          <w:szCs w:val="32"/>
          <w:u w:val="none"/>
        </w:rPr>
      </w:pPr>
      <w:r>
        <w:rPr>
          <w:rFonts w:hint="eastAsia" w:ascii="Times New Roman" w:hAnsi="Times New Roman" w:eastAsia="仿宋_GB2312" w:cs="仿宋_GB2312"/>
          <w:i w:val="0"/>
          <w:iCs w:val="0"/>
          <w:caps w:val="0"/>
          <w:color w:val="auto"/>
          <w:spacing w:val="-6"/>
          <w:sz w:val="32"/>
          <w:szCs w:val="32"/>
          <w:u w:val="none"/>
          <w:shd w:val="clear" w:color="auto" w:fill="FFFFFF"/>
        </w:rPr>
        <w:t>7.区块链技术在电子文件归档和电子档案管理中的应用研究</w:t>
      </w:r>
    </w:p>
    <w:p>
      <w:r>
        <w:rPr>
          <w:rFonts w:hint="eastAsia" w:ascii="Times New Roman" w:hAnsi="Times New Roman" w:eastAsia="仿宋_GB2312" w:cs="仿宋_GB2312"/>
          <w:i w:val="0"/>
          <w:iCs w:val="0"/>
          <w:caps w:val="0"/>
          <w:color w:val="auto"/>
          <w:spacing w:val="0"/>
          <w:sz w:val="32"/>
          <w:szCs w:val="32"/>
          <w:u w:val="none"/>
          <w:shd w:val="clear" w:color="auto" w:fill="FFFFFF"/>
          <w:lang w:val="en-US" w:eastAsia="zh-CN"/>
        </w:rPr>
        <w:t xml:space="preserve">    </w:t>
      </w:r>
      <w:r>
        <w:rPr>
          <w:rFonts w:hint="eastAsia" w:ascii="Times New Roman" w:hAnsi="Times New Roman" w:eastAsia="仿宋_GB2312" w:cs="仿宋_GB2312"/>
          <w:i w:val="0"/>
          <w:iCs w:val="0"/>
          <w:caps w:val="0"/>
          <w:color w:val="auto"/>
          <w:spacing w:val="0"/>
          <w:sz w:val="32"/>
          <w:szCs w:val="32"/>
          <w:u w:val="none"/>
          <w:shd w:val="clear" w:color="auto" w:fill="FFFFFF"/>
        </w:rPr>
        <w:t>8.基于自主可控的电子文件归档和电子档案管理系统研究</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3E6314"/>
    <w:rsid w:val="7C3E6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semiHidden/>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2022-01-21T00:56:00Z</dcterms:created>
  <dc:creator>KJC</dc:creator>
  <cp:lastModifiedBy>KJC</cp:lastModifiedBy>
  <dcterms:modified xsi:type="dcterms:W3CDTF">2022-01-21T00:57:16Z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13A7229415F740C29BD701454FE37FE5</vt:lpwstr>
  </property>
</Properties>
</file>